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CF" w:rsidRDefault="00FE07CF" w:rsidP="002D5106">
      <w:pPr>
        <w:jc w:val="both"/>
        <w:rPr>
          <w:rFonts w:ascii="Times New Roman" w:hAnsi="Times New Roman" w:cs="Times New Roman"/>
          <w:sz w:val="24"/>
          <w:szCs w:val="24"/>
        </w:rPr>
      </w:pPr>
      <w:r w:rsidRPr="00FE07CF">
        <w:rPr>
          <w:rFonts w:ascii="Times New Roman" w:hAnsi="Times New Roman" w:cs="Times New Roman"/>
          <w:noProof/>
          <w:sz w:val="24"/>
          <w:szCs w:val="24"/>
          <w:lang w:eastAsia="ru-RU"/>
        </w:rPr>
        <w:drawing>
          <wp:inline distT="0" distB="0" distL="0" distR="0">
            <wp:extent cx="5940425" cy="8165358"/>
            <wp:effectExtent l="0" t="0" r="0" b="0"/>
            <wp:docPr id="1" name="Рисунок 1" descr="C:\Users\Ирка\Desktop\сайт3\порядок создания организации работы, принятия решений комиссие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ка\Desktop\сайт3\порядок создания организации работы, принятия решений комиссией.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0" w:name="_GoBack"/>
      <w:bookmarkEnd w:id="0"/>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lastRenderedPageBreak/>
        <w:t>8.  Комиссия считается сформированной и приступает к работе с момента избрания всего состава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9.  Комиссия формируется сроком на один год. Состав комиссии утверждается приказом заведующего учреждением.</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10.  Учреждение не выплачивает членам комиссии вознаграждение за выполнение ими своих обязанностей.</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11.  Полномочия члена комиссии могут быть прекращены досрочно: по просьбе члена комиссии;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 в случае привлечения члена комиссии к уголовной ответственности.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12.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13.  Вакантные места, образовавшиеся в комиссии, замещаются на оставшийся срок полномочий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14.  Комиссию возглавляет председатель, избираемый членами комиссии из их числа простым большинством голосов от общего числа членов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15.  Комиссия вправе в любое время переизбрать своего председателя простым большинством голосов от общего числа членов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 xml:space="preserve">16.  Председатель комиссии: </w:t>
      </w:r>
      <w:r>
        <w:rPr>
          <w:rFonts w:ascii="Times New Roman" w:hAnsi="Times New Roman" w:cs="Times New Roman"/>
          <w:sz w:val="24"/>
          <w:szCs w:val="24"/>
        </w:rPr>
        <w:t xml:space="preserve">- </w:t>
      </w:r>
      <w:r w:rsidRPr="00F130D0">
        <w:rPr>
          <w:rFonts w:ascii="Times New Roman" w:hAnsi="Times New Roman" w:cs="Times New Roman"/>
          <w:sz w:val="24"/>
          <w:szCs w:val="24"/>
        </w:rPr>
        <w:t xml:space="preserve">осуществляет общее руководство деятельностью комиссии; </w:t>
      </w:r>
      <w:r>
        <w:rPr>
          <w:rFonts w:ascii="Times New Roman" w:hAnsi="Times New Roman" w:cs="Times New Roman"/>
          <w:sz w:val="24"/>
          <w:szCs w:val="24"/>
        </w:rPr>
        <w:t xml:space="preserve">      - </w:t>
      </w:r>
      <w:r w:rsidRPr="00F130D0">
        <w:rPr>
          <w:rFonts w:ascii="Times New Roman" w:hAnsi="Times New Roman" w:cs="Times New Roman"/>
          <w:sz w:val="24"/>
          <w:szCs w:val="24"/>
        </w:rPr>
        <w:t xml:space="preserve">ведёт заседание комиссии; </w:t>
      </w:r>
      <w:r>
        <w:rPr>
          <w:rFonts w:ascii="Times New Roman" w:hAnsi="Times New Roman" w:cs="Times New Roman"/>
          <w:sz w:val="24"/>
          <w:szCs w:val="24"/>
        </w:rPr>
        <w:t xml:space="preserve">- </w:t>
      </w:r>
      <w:r w:rsidRPr="00F130D0">
        <w:rPr>
          <w:rFonts w:ascii="Times New Roman" w:hAnsi="Times New Roman" w:cs="Times New Roman"/>
          <w:sz w:val="24"/>
          <w:szCs w:val="24"/>
        </w:rPr>
        <w:t>подписывает протокол заседания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 xml:space="preserve">20.  Обращение в комиссию могут направлять родители (законные представители) воспитанников, педагогические работники и их представители, </w:t>
      </w:r>
      <w:proofErr w:type="gramStart"/>
      <w:r w:rsidRPr="00F130D0">
        <w:rPr>
          <w:rFonts w:ascii="Times New Roman" w:hAnsi="Times New Roman" w:cs="Times New Roman"/>
          <w:sz w:val="24"/>
          <w:szCs w:val="24"/>
        </w:rPr>
        <w:t>заведующий  учреждения</w:t>
      </w:r>
      <w:proofErr w:type="gramEnd"/>
      <w:r w:rsidRPr="00F130D0">
        <w:rPr>
          <w:rFonts w:ascii="Times New Roman" w:hAnsi="Times New Roman" w:cs="Times New Roman"/>
          <w:sz w:val="24"/>
          <w:szCs w:val="24"/>
        </w:rPr>
        <w:t xml:space="preserve"> либо представитель учреждения, действующий на основании доверенности.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lastRenderedPageBreak/>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23.  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26.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30.  Комиссия не рассматривает сообщения о преступлениях и административных правонарушениях, а также анонимные обращения.</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31.  В случае установления комиссией признаков дисциплинарного проступка в действиях (бездействии) родителей (законных представителей) или работника учреждения информация об этом представляется заведующему учреждения для решения вопроса о применении к родителю (законному представителю), работнику учреждения мер ответственности, предусмотренных законодательством.</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 xml:space="preserve">32.  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w:t>
      </w:r>
      <w:r w:rsidRPr="00F130D0">
        <w:rPr>
          <w:rFonts w:ascii="Times New Roman" w:hAnsi="Times New Roman" w:cs="Times New Roman"/>
          <w:sz w:val="24"/>
          <w:szCs w:val="24"/>
        </w:rPr>
        <w:lastRenderedPageBreak/>
        <w:t>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33.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34.  В работе комиссии может быть предусмотрен порядок тайного голосования, который устанавливается на заседании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35.  При равенстве голосов принимается решение, за которое голосовал председательствующий на заседании.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36.  Решение комиссии оформляется протоколом, который подписывается председателем и секретарем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37.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38.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39.  Копии протокола заседания комиссии в 3-дневный срок со дня заседания направляются заведующему учреждения, полностью или в виде выписок из протокола – заинтересованным лицам.</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40.  Решение комиссии может быть обжаловано в установленном законодательством Российской Федерации порядке.</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41.  При рассмотрении данного вопроса комиссия может приглашать заинтересованные стороны для получения устных объяснений.</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42.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43.  Председатель комиссии организует ознакомление педагогического работника, родителя (законного представителя)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 xml:space="preserve">44.  Заседание комиссии проводится в присутствии педагогического работника, родителя (законного представителя) в отношении которого рассматривается вопрос об урегулировании конфликта интересов. При наличии письменной просьбы педагогического работника, родителя (законного представителя) о рассмотрении указанного вопроса без его участия заседание комиссии проводится в его отсутствие. В случае неявки </w:t>
      </w:r>
      <w:r w:rsidRPr="00F130D0">
        <w:rPr>
          <w:rFonts w:ascii="Times New Roman" w:hAnsi="Times New Roman" w:cs="Times New Roman"/>
          <w:sz w:val="24"/>
          <w:szCs w:val="24"/>
        </w:rPr>
        <w:lastRenderedPageBreak/>
        <w:t>педагогического работника,  или его представителя родителя (законного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45.  По итогам рассмотрения вопроса о наличии или об отсутствии конфликта интересов педагогического работника, родителя (законного представителя)  комиссия принимает одно из следующих решений.</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46.  Установить, что педагогический работник, родителя (законного представителя) соблюдал требования об урегулировании конфликта интересов.</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47.  Установить, что педагогический работник, родителя (законного представителя)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родителя (законного представителя)  на недопустимость нарушения требований урегулирования конфликта интересов, либо применить к педагогическому работнику, родителю (законному представителю) конкретную меру ответственности.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48.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49.  В комиссию принимаются заявления по вопросам применения локальных нормативных актов учреждения.</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50.  По итогам рассмотрения вопроса применения локальных нормативных актов комиссия принимает одно из следующих решений: установить соблюдение требований локального нормативного акта; установить несоблюдение требований локального нормативного акта. В этом случае заведующий учреждения обязан принять меры по обеспечению соблюдения требования локального нормативного акта.</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51.  Решения комиссии исполняются в установленные ею сроки.</w:t>
      </w:r>
    </w:p>
    <w:p w:rsidR="002D5106" w:rsidRPr="00F130D0"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52.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2D5106" w:rsidRDefault="002D5106" w:rsidP="002D5106">
      <w:pPr>
        <w:jc w:val="both"/>
        <w:rPr>
          <w:rFonts w:ascii="Times New Roman" w:hAnsi="Times New Roman" w:cs="Times New Roman"/>
          <w:sz w:val="24"/>
          <w:szCs w:val="24"/>
        </w:rPr>
      </w:pPr>
      <w:r w:rsidRPr="00F130D0">
        <w:rPr>
          <w:rFonts w:ascii="Times New Roman" w:hAnsi="Times New Roman" w:cs="Times New Roman"/>
          <w:sz w:val="24"/>
          <w:szCs w:val="24"/>
        </w:rPr>
        <w:t>53.  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p>
    <w:p w:rsidR="002D5106" w:rsidRDefault="002D5106" w:rsidP="002D5106">
      <w:pPr>
        <w:rPr>
          <w:rFonts w:ascii="Times New Roman" w:hAnsi="Times New Roman" w:cs="Times New Roman"/>
          <w:sz w:val="24"/>
          <w:szCs w:val="24"/>
        </w:rPr>
      </w:pPr>
    </w:p>
    <w:p w:rsidR="002D5106" w:rsidRDefault="002D5106" w:rsidP="002D5106">
      <w:pPr>
        <w:rPr>
          <w:rFonts w:ascii="Times New Roman" w:hAnsi="Times New Roman" w:cs="Times New Roman"/>
          <w:sz w:val="24"/>
          <w:szCs w:val="24"/>
        </w:rPr>
      </w:pPr>
    </w:p>
    <w:p w:rsidR="002D5106" w:rsidRDefault="002D5106" w:rsidP="002D5106">
      <w:pPr>
        <w:rPr>
          <w:rFonts w:ascii="Times New Roman" w:hAnsi="Times New Roman" w:cs="Times New Roman"/>
          <w:sz w:val="24"/>
          <w:szCs w:val="24"/>
        </w:rPr>
      </w:pPr>
    </w:p>
    <w:p w:rsidR="002D5106" w:rsidRDefault="002D5106" w:rsidP="002D5106">
      <w:pPr>
        <w:rPr>
          <w:rFonts w:ascii="Times New Roman" w:hAnsi="Times New Roman" w:cs="Times New Roman"/>
          <w:sz w:val="24"/>
          <w:szCs w:val="24"/>
        </w:rPr>
      </w:pPr>
    </w:p>
    <w:p w:rsidR="002D5106" w:rsidRDefault="002D5106" w:rsidP="002D5106">
      <w:pPr>
        <w:rPr>
          <w:rFonts w:ascii="Times New Roman" w:hAnsi="Times New Roman" w:cs="Times New Roman"/>
          <w:sz w:val="24"/>
          <w:szCs w:val="24"/>
        </w:rPr>
      </w:pPr>
    </w:p>
    <w:p w:rsidR="002D5106" w:rsidRDefault="002D5106" w:rsidP="002D5106">
      <w:pPr>
        <w:rPr>
          <w:rFonts w:ascii="Times New Roman" w:hAnsi="Times New Roman" w:cs="Times New Roman"/>
          <w:sz w:val="24"/>
          <w:szCs w:val="24"/>
        </w:rPr>
      </w:pPr>
    </w:p>
    <w:p w:rsidR="009833BA" w:rsidRDefault="009833BA"/>
    <w:sectPr w:rsidR="009833BA" w:rsidSect="00983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D5106"/>
    <w:rsid w:val="001E5A8B"/>
    <w:rsid w:val="002D5106"/>
    <w:rsid w:val="00732F1F"/>
    <w:rsid w:val="009833BA"/>
    <w:rsid w:val="00FE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C5781-9CAE-4296-B5D6-CD4C116D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1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E5A8B"/>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1485</Words>
  <Characters>8465</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Ирка</cp:lastModifiedBy>
  <cp:revision>5</cp:revision>
  <cp:lastPrinted>2016-02-24T03:44:00Z</cp:lastPrinted>
  <dcterms:created xsi:type="dcterms:W3CDTF">2016-01-12T09:59:00Z</dcterms:created>
  <dcterms:modified xsi:type="dcterms:W3CDTF">2016-02-24T06:19:00Z</dcterms:modified>
</cp:coreProperties>
</file>