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C" w:rsidRPr="0014090C" w:rsidRDefault="0014090C" w:rsidP="0014090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i w:val="0"/>
          <w:iCs w:val="0"/>
          <w:color w:val="007AD0"/>
          <w:kern w:val="36"/>
          <w:sz w:val="36"/>
          <w:szCs w:val="36"/>
          <w:lang w:eastAsia="ru-RU"/>
        </w:rPr>
      </w:pPr>
      <w:r w:rsidRPr="0014090C">
        <w:rPr>
          <w:rFonts w:ascii="Arial" w:eastAsia="Times New Roman" w:hAnsi="Arial" w:cs="Arial"/>
          <w:i w:val="0"/>
          <w:iCs w:val="0"/>
          <w:color w:val="007AD0"/>
          <w:kern w:val="36"/>
          <w:sz w:val="36"/>
          <w:szCs w:val="36"/>
          <w:lang w:eastAsia="ru-RU"/>
        </w:rPr>
        <w:t>Сайты для работы по профилактике ДДТТ</w:t>
      </w:r>
    </w:p>
    <w:p w:rsidR="0014090C" w:rsidRPr="0014090C" w:rsidRDefault="0014090C" w:rsidP="0014090C">
      <w:pPr>
        <w:shd w:val="clear" w:color="auto" w:fill="FFFFFF"/>
        <w:spacing w:after="15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ahoma" w:eastAsia="Times New Roman" w:hAnsi="Tahoma" w:cs="Tahoma"/>
          <w:b/>
          <w:bCs/>
          <w:i w:val="0"/>
          <w:iCs w:val="0"/>
          <w:color w:val="555555"/>
          <w:sz w:val="21"/>
          <w:szCs w:val="21"/>
          <w:lang w:eastAsia="ru-RU"/>
        </w:rPr>
        <w:t>ИНТЕРНЕТ-РЕСУРСЫ ДЛЯ РОДИТЕЛЕЙ И ДЕТЕЙ</w:t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4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Интернет-портал газеты «Добрая Дорога Детства»</w:t>
        </w:r>
      </w:hyperlink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На сайте можно найти много полезной информации по профилактике ДДТТ, сказки по ПДД и методические разработки. На страницах газеты для детей открыта «школа безопасности», ответы на задания которой дети могут присылать в редакцию.</w:t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  <w:t>На портале </w:t>
      </w:r>
      <w:hyperlink r:id="rId5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"Соблюдай ПДД"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 размещены уникальные задания по ПДД для детей разного возраста, интерактивные программы «Юный регулировщик», «ПДД для велосипедистов», «ПДД и ЮИД», информация об истории ПДД, административная ответственность за нарушения ПДД.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  <w:t>На </w:t>
      </w:r>
      <w:hyperlink r:id="rId6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этом сайте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 размещены интерактивные ПДД, тесты и игры, плакаты для детей разного возраста и уголок безопасности.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7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Детский правовой сайт</w:t>
        </w:r>
      </w:hyperlink>
      <w:r w:rsidRPr="0014090C">
        <w:rPr>
          <w:rFonts w:ascii="Tahoma" w:eastAsia="Times New Roman" w:hAnsi="Tahoma" w:cs="Tahoma"/>
          <w:i w:val="0"/>
          <w:iCs w:val="0"/>
          <w:color w:val="111111"/>
          <w:sz w:val="18"/>
          <w:szCs w:val="18"/>
          <w:lang w:eastAsia="ru-RU"/>
        </w:rPr>
        <w:t> </w:t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На сайте в разделе «Азбука дорожной безопасности»  размещены ПДД и дорожные знаки для детей, плакаты по ПДД для детей младшего, среднего и старшего возраста, обучающие видеофильмы.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8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Дорожные знаки</w:t>
        </w:r>
      </w:hyperlink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 на «Детском правовом сайте».</w:t>
      </w:r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9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Азбука дорожной безопасности</w:t>
        </w:r>
      </w:hyperlink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 на «Детском правовом сайте». </w:t>
      </w:r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0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Сайт «Азбука безопасности»</w:t>
        </w:r>
      </w:hyperlink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Правила, советы, рекомендации специалистов о безопасности на дороге. Видеоролики, мультфильмы.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1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Мультипликационный фильм «Шагай по правилам»</w:t>
        </w:r>
      </w:hyperlink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2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Игра «Дорога в школу»</w:t>
        </w:r>
      </w:hyperlink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3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Торопыжка на улице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lastRenderedPageBreak/>
        <w:br/>
      </w:r>
      <w:hyperlink r:id="rId14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Раздел «Детская безопасность» на сайте Госавтоинспекции МВД России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: энциклопедия, конкурсы, онлайн-игры, дорожная азбука.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5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Портал детской безопасности «Спас-Экстрим»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: методические пособия для учителей, основы безопасности жизнедеятельности, тесты и </w:t>
      </w:r>
      <w:proofErr w:type="spellStart"/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инфографика</w:t>
      </w:r>
      <w:proofErr w:type="spellEnd"/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 для детей, галерея детского творчества и другое.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6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Информационные материалы о правилах безопасного поведения на дороге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: полезные советы для пешеходов, основные дорожные знаки, правила поведения в общественном транспорте.</w:t>
      </w: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  <w:hyperlink r:id="rId17" w:tgtFrame="_blank" w:history="1">
        <w:r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Информационные странички о правилах дорожного движения</w:t>
        </w:r>
      </w:hyperlink>
      <w:r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14090C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r w:rsidRPr="00140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ПРОВЕРОЧНЫЕ  ТЕСТЫ:</w:t>
      </w:r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18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Тема «Предупреждающие знаки»</w:t>
        </w:r>
      </w:hyperlink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19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Тема «Запрещающие знаки»</w:t>
        </w:r>
      </w:hyperlink>
      <w:r w:rsidR="0014090C" w:rsidRPr="0014090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br/>
      </w:r>
    </w:p>
    <w:p w:rsidR="0014090C" w:rsidRPr="0014090C" w:rsidRDefault="00BF0E10" w:rsidP="0014090C">
      <w:pPr>
        <w:shd w:val="clear" w:color="auto" w:fill="FFFFFF"/>
        <w:spacing w:after="0"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20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Тема «Дорожные знаки»</w:t>
        </w:r>
      </w:hyperlink>
      <w:r w:rsidR="0014090C" w:rsidRPr="0014090C"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  <w:br/>
      </w:r>
    </w:p>
    <w:p w:rsidR="0014090C" w:rsidRPr="0014090C" w:rsidRDefault="00BF0E10" w:rsidP="0014090C">
      <w:pPr>
        <w:shd w:val="clear" w:color="auto" w:fill="FFFFFF"/>
        <w:spacing w:line="330" w:lineRule="atLeast"/>
        <w:rPr>
          <w:rFonts w:ascii="Tahoma" w:eastAsia="Times New Roman" w:hAnsi="Tahoma" w:cs="Tahoma"/>
          <w:i w:val="0"/>
          <w:iCs w:val="0"/>
          <w:color w:val="555555"/>
          <w:sz w:val="21"/>
          <w:szCs w:val="21"/>
          <w:lang w:eastAsia="ru-RU"/>
        </w:rPr>
      </w:pPr>
      <w:hyperlink r:id="rId21" w:tgtFrame="_blank" w:history="1">
        <w:r w:rsidR="0014090C" w:rsidRPr="0014090C">
          <w:rPr>
            <w:rFonts w:ascii="Tahoma" w:eastAsia="Times New Roman" w:hAnsi="Tahoma" w:cs="Tahoma"/>
            <w:i w:val="0"/>
            <w:iCs w:val="0"/>
            <w:color w:val="007AD0"/>
            <w:sz w:val="21"/>
            <w:szCs w:val="21"/>
            <w:u w:val="single"/>
            <w:lang w:eastAsia="ru-RU"/>
          </w:rPr>
          <w:t>Тема «Предписывающие и информационные знаки»</w:t>
        </w:r>
      </w:hyperlink>
    </w:p>
    <w:p w:rsidR="00DC4F16" w:rsidRDefault="00DC4F16"/>
    <w:sectPr w:rsidR="00D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0C"/>
    <w:rsid w:val="0014090C"/>
    <w:rsid w:val="007067A8"/>
    <w:rsid w:val="00BF0E10"/>
    <w:rsid w:val="00D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DE80-0871-4155-A62E-73E1A497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21690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pravo.by/library/azbuka/azbukadorbez/znaki/" TargetMode="External"/><Relationship Id="rId13" Type="http://schemas.openxmlformats.org/officeDocument/2006/relationships/hyperlink" Target="http://vahnenko.ucoz.net/index/pravila_dorozhnogo_dvizhenija/0-23" TargetMode="External"/><Relationship Id="rId18" Type="http://schemas.openxmlformats.org/officeDocument/2006/relationships/hyperlink" Target="http://stolingim.narod.ru/test/znakipre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olingim.narod.ru/test/znakpredpis.htm" TargetMode="External"/><Relationship Id="rId7" Type="http://schemas.openxmlformats.org/officeDocument/2006/relationships/hyperlink" Target="http://mir.pravo.by/" TargetMode="External"/><Relationship Id="rId12" Type="http://schemas.openxmlformats.org/officeDocument/2006/relationships/hyperlink" Target="http://mir.pravo.by/info/games/waytoschool/" TargetMode="External"/><Relationship Id="rId17" Type="http://schemas.openxmlformats.org/officeDocument/2006/relationships/hyperlink" Target="http://stolingim.narod.ru/PDD/Pdd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-kopilka.ru/vneklasnaja-rabota/pravila-bezopasnogo-povedenija-na-doroge" TargetMode="External"/><Relationship Id="rId20" Type="http://schemas.openxmlformats.org/officeDocument/2006/relationships/hyperlink" Target="http://stolingim.narod.ru/test/znakizap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ish.adrive.by/" TargetMode="External"/><Relationship Id="rId11" Type="http://schemas.openxmlformats.org/officeDocument/2006/relationships/hyperlink" Target="http://mir.pravo.by/library/azbuka/azbukadorbez/step-rules-film/" TargetMode="External"/><Relationship Id="rId5" Type="http://schemas.openxmlformats.org/officeDocument/2006/relationships/hyperlink" Target="http://pdd.by/" TargetMode="External"/><Relationship Id="rId15" Type="http://schemas.openxmlformats.org/officeDocument/2006/relationships/hyperlink" Target="http://www.spas-extrem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zbez.com/safety/road" TargetMode="External"/><Relationship Id="rId19" Type="http://schemas.openxmlformats.org/officeDocument/2006/relationships/hyperlink" Target="http://stolingim.narod.ru/test/znakizap.htm" TargetMode="External"/><Relationship Id="rId4" Type="http://schemas.openxmlformats.org/officeDocument/2006/relationships/hyperlink" Target="http://www.dddgazeta.ru/" TargetMode="External"/><Relationship Id="rId9" Type="http://schemas.openxmlformats.org/officeDocument/2006/relationships/hyperlink" Target="http://mir.pravo.by/library/azbuka/azbukadorbez/" TargetMode="External"/><Relationship Id="rId14" Type="http://schemas.openxmlformats.org/officeDocument/2006/relationships/hyperlink" Target="http://deti.gibd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3</cp:revision>
  <dcterms:created xsi:type="dcterms:W3CDTF">2020-12-16T08:32:00Z</dcterms:created>
  <dcterms:modified xsi:type="dcterms:W3CDTF">2020-12-16T10:40:00Z</dcterms:modified>
</cp:coreProperties>
</file>