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25D" w:rsidRPr="006E05E3" w:rsidRDefault="006E05E3" w:rsidP="006E05E3">
      <w:pPr>
        <w:jc w:val="both"/>
      </w:pPr>
      <w:bookmarkStart w:id="0" w:name="_GoBack"/>
      <w:r w:rsidRPr="006E05E3">
        <w:rPr>
          <w:noProof/>
        </w:rPr>
        <w:drawing>
          <wp:inline distT="0" distB="0" distL="0" distR="0">
            <wp:extent cx="5940425" cy="8175360"/>
            <wp:effectExtent l="0" t="0" r="3175" b="0"/>
            <wp:docPr id="1" name="Рисунок 1" descr="C:\Users\Пользователь\Desktop\Образование на сайт\положение об оплате труд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Образование на сайт\положение об оплате труда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8725D" w:rsidRDefault="0078725D" w:rsidP="0078725D">
      <w:pPr>
        <w:numPr>
          <w:ilvl w:val="0"/>
          <w:numId w:val="2"/>
        </w:numPr>
        <w:tabs>
          <w:tab w:val="num" w:pos="900"/>
        </w:tabs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>Процентных надбавках к зарплате за стаж в районах Крайнего Севера, приравненных к ним местностях и других районах с тяжелыми природно-климатическими условиями;</w:t>
      </w:r>
    </w:p>
    <w:p w:rsidR="0078725D" w:rsidRPr="003C0578" w:rsidRDefault="0078725D" w:rsidP="0078725D">
      <w:pPr>
        <w:numPr>
          <w:ilvl w:val="0"/>
          <w:numId w:val="2"/>
        </w:numPr>
        <w:tabs>
          <w:tab w:val="num" w:pos="900"/>
        </w:tabs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 xml:space="preserve">Других условий оплаты труда, в </w:t>
      </w:r>
      <w:proofErr w:type="spellStart"/>
      <w:r w:rsidRPr="003C0578">
        <w:rPr>
          <w:rFonts w:ascii="Bookman Old Style" w:hAnsi="Bookman Old Style"/>
        </w:rPr>
        <w:t>т.ч</w:t>
      </w:r>
      <w:proofErr w:type="spellEnd"/>
      <w:r w:rsidRPr="003C0578">
        <w:rPr>
          <w:rFonts w:ascii="Bookman Old Style" w:hAnsi="Bookman Old Style"/>
        </w:rPr>
        <w:t>. установленных субъектом РФ и муниципальным образованием.</w:t>
      </w:r>
    </w:p>
    <w:p w:rsidR="0078725D" w:rsidRPr="003C0578" w:rsidRDefault="0078725D" w:rsidP="0078725D">
      <w:pPr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lastRenderedPageBreak/>
        <w:t>2.3. Размеры доплат работникам и порядок их установления за выполнение дополнительной работы, не входящей в круг их основных обязанностей определяется ДОУ в пределах средств направленных на оплату труда и закрепляются в коллективном договоре, локальном, нормативном акте данного учреждения.</w:t>
      </w:r>
    </w:p>
    <w:p w:rsidR="0078725D" w:rsidRPr="003C0578" w:rsidRDefault="0078725D" w:rsidP="0078725D">
      <w:pPr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>2.4. Тарификация работ и присвоение тарифных разрядов рабочим, занятым в ДОУ, производится с учетом Е</w:t>
      </w:r>
      <w:r>
        <w:rPr>
          <w:rFonts w:ascii="Bookman Old Style" w:hAnsi="Bookman Old Style"/>
        </w:rPr>
        <w:t xml:space="preserve">диного тарифно-квалификационного справочника </w:t>
      </w:r>
      <w:proofErr w:type="gramStart"/>
      <w:r>
        <w:rPr>
          <w:rFonts w:ascii="Bookman Old Style" w:hAnsi="Bookman Old Style"/>
        </w:rPr>
        <w:t>работ  (</w:t>
      </w:r>
      <w:proofErr w:type="gramEnd"/>
      <w:r>
        <w:rPr>
          <w:rFonts w:ascii="Bookman Old Style" w:hAnsi="Bookman Old Style"/>
        </w:rPr>
        <w:t>Е</w:t>
      </w:r>
      <w:r w:rsidRPr="003C0578">
        <w:rPr>
          <w:rFonts w:ascii="Bookman Old Style" w:hAnsi="Bookman Old Style"/>
        </w:rPr>
        <w:t>ТКС</w:t>
      </w:r>
      <w:r>
        <w:rPr>
          <w:rFonts w:ascii="Bookman Old Style" w:hAnsi="Bookman Old Style"/>
        </w:rPr>
        <w:t xml:space="preserve">) </w:t>
      </w:r>
      <w:r w:rsidRPr="003C0578">
        <w:rPr>
          <w:rFonts w:ascii="Bookman Old Style" w:hAnsi="Bookman Old Style"/>
        </w:rPr>
        <w:t xml:space="preserve"> и профессий рабо</w:t>
      </w:r>
      <w:r>
        <w:rPr>
          <w:rFonts w:ascii="Bookman Old Style" w:hAnsi="Bookman Old Style"/>
        </w:rPr>
        <w:t>чих</w:t>
      </w:r>
      <w:r w:rsidRPr="003C0578">
        <w:rPr>
          <w:rFonts w:ascii="Bookman Old Style" w:hAnsi="Bookman Old Style"/>
        </w:rPr>
        <w:t>.</w:t>
      </w:r>
    </w:p>
    <w:p w:rsidR="0078725D" w:rsidRPr="003C0578" w:rsidRDefault="0078725D" w:rsidP="0078725D">
      <w:pPr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>2.5. Изменение размеров ставок заработной платы (должностных окладов) производится:</w:t>
      </w:r>
    </w:p>
    <w:p w:rsidR="0078725D" w:rsidRPr="003C0578" w:rsidRDefault="0078725D" w:rsidP="0078725D">
      <w:pPr>
        <w:numPr>
          <w:ilvl w:val="0"/>
          <w:numId w:val="3"/>
        </w:numPr>
        <w:tabs>
          <w:tab w:val="clear" w:pos="1080"/>
          <w:tab w:val="num" w:pos="900"/>
        </w:tabs>
        <w:ind w:left="540" w:firstLine="360"/>
        <w:rPr>
          <w:rFonts w:ascii="Bookman Old Style" w:hAnsi="Bookman Old Style"/>
        </w:rPr>
      </w:pPr>
      <w:proofErr w:type="gramStart"/>
      <w:r w:rsidRPr="003C0578">
        <w:rPr>
          <w:rFonts w:ascii="Bookman Old Style" w:hAnsi="Bookman Old Style"/>
        </w:rPr>
        <w:t>при</w:t>
      </w:r>
      <w:proofErr w:type="gramEnd"/>
      <w:r w:rsidRPr="003C0578">
        <w:rPr>
          <w:rFonts w:ascii="Bookman Old Style" w:hAnsi="Bookman Old Style"/>
        </w:rPr>
        <w:t xml:space="preserve"> присвоении квалификационной категории – со дня вынесения решения аттестационной комиссией;</w:t>
      </w:r>
    </w:p>
    <w:p w:rsidR="0078725D" w:rsidRPr="003C0578" w:rsidRDefault="0078725D" w:rsidP="0078725D">
      <w:pPr>
        <w:numPr>
          <w:ilvl w:val="0"/>
          <w:numId w:val="3"/>
        </w:numPr>
        <w:tabs>
          <w:tab w:val="clear" w:pos="1080"/>
          <w:tab w:val="num" w:pos="900"/>
        </w:tabs>
        <w:ind w:left="540" w:firstLine="360"/>
        <w:rPr>
          <w:rFonts w:ascii="Bookman Old Style" w:hAnsi="Bookman Old Style"/>
        </w:rPr>
      </w:pPr>
      <w:proofErr w:type="gramStart"/>
      <w:r w:rsidRPr="003C0578">
        <w:rPr>
          <w:rFonts w:ascii="Bookman Old Style" w:hAnsi="Bookman Old Style"/>
        </w:rPr>
        <w:t>при</w:t>
      </w:r>
      <w:proofErr w:type="gramEnd"/>
      <w:r w:rsidRPr="003C0578">
        <w:rPr>
          <w:rFonts w:ascii="Bookman Old Style" w:hAnsi="Bookman Old Style"/>
        </w:rPr>
        <w:t xml:space="preserve"> присвоении почетного звания на основании коллективного договора учреждения;</w:t>
      </w:r>
    </w:p>
    <w:p w:rsidR="0078725D" w:rsidRPr="003C0578" w:rsidRDefault="0078725D" w:rsidP="0078725D">
      <w:pPr>
        <w:numPr>
          <w:ilvl w:val="0"/>
          <w:numId w:val="3"/>
        </w:numPr>
        <w:tabs>
          <w:tab w:val="clear" w:pos="1080"/>
          <w:tab w:val="num" w:pos="900"/>
        </w:tabs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>При наступлении у работника права на изменение размера ставки (оклада) в период пребывания его в ежегодном или другом отпуске, а также в период его временной нетрудоспособности выплата заработной платы исходя из более высокого разряда оплаты труда, производится со дня окончания отпуска или временной нетрудоспособности.</w:t>
      </w:r>
    </w:p>
    <w:p w:rsidR="0078725D" w:rsidRPr="003C0578" w:rsidRDefault="0078725D" w:rsidP="0078725D">
      <w:pPr>
        <w:ind w:left="540" w:firstLine="360"/>
        <w:rPr>
          <w:rFonts w:ascii="Bookman Old Style" w:hAnsi="Bookman Old Style"/>
        </w:rPr>
      </w:pPr>
      <w:r>
        <w:rPr>
          <w:rFonts w:ascii="Bookman Old Style" w:hAnsi="Bookman Old Style"/>
        </w:rPr>
        <w:t>2.6. Руководитель учреждения</w:t>
      </w:r>
      <w:r w:rsidRPr="003C0578">
        <w:rPr>
          <w:rFonts w:ascii="Bookman Old Style" w:hAnsi="Bookman Old Style"/>
        </w:rPr>
        <w:t>:</w:t>
      </w:r>
    </w:p>
    <w:p w:rsidR="0078725D" w:rsidRPr="003C0578" w:rsidRDefault="0078725D" w:rsidP="0078725D">
      <w:pPr>
        <w:numPr>
          <w:ilvl w:val="0"/>
          <w:numId w:val="4"/>
        </w:numPr>
        <w:tabs>
          <w:tab w:val="clear" w:pos="1080"/>
          <w:tab w:val="num" w:pos="900"/>
        </w:tabs>
        <w:ind w:left="540" w:firstLine="360"/>
        <w:rPr>
          <w:rFonts w:ascii="Bookman Old Style" w:hAnsi="Bookman Old Style"/>
        </w:rPr>
      </w:pPr>
      <w:proofErr w:type="gramStart"/>
      <w:r w:rsidRPr="003C0578">
        <w:rPr>
          <w:rFonts w:ascii="Bookman Old Style" w:hAnsi="Bookman Old Style"/>
        </w:rPr>
        <w:t>проверяет</w:t>
      </w:r>
      <w:proofErr w:type="gramEnd"/>
      <w:r w:rsidRPr="003C0578">
        <w:rPr>
          <w:rFonts w:ascii="Bookman Old Style" w:hAnsi="Bookman Old Style"/>
        </w:rPr>
        <w:t xml:space="preserve"> документы об образовании и стаже педагогической работы и других оснований в соответствии, с которыми определяются размеры ставок заработной платы (должностных окладов) педагогов и исчисляется их заработная плата;</w:t>
      </w:r>
    </w:p>
    <w:p w:rsidR="0078725D" w:rsidRPr="003C0578" w:rsidRDefault="0078725D" w:rsidP="0078725D">
      <w:pPr>
        <w:numPr>
          <w:ilvl w:val="0"/>
          <w:numId w:val="4"/>
        </w:numPr>
        <w:tabs>
          <w:tab w:val="clear" w:pos="1080"/>
          <w:tab w:val="num" w:pos="900"/>
        </w:tabs>
        <w:ind w:left="540" w:firstLine="360"/>
        <w:rPr>
          <w:rFonts w:ascii="Bookman Old Style" w:hAnsi="Bookman Old Style"/>
        </w:rPr>
      </w:pPr>
      <w:proofErr w:type="gramStart"/>
      <w:r w:rsidRPr="003C0578">
        <w:rPr>
          <w:rFonts w:ascii="Bookman Old Style" w:hAnsi="Bookman Old Style"/>
        </w:rPr>
        <w:t>ежегодно</w:t>
      </w:r>
      <w:proofErr w:type="gramEnd"/>
      <w:r w:rsidRPr="003C0578">
        <w:rPr>
          <w:rFonts w:ascii="Bookman Old Style" w:hAnsi="Bookman Old Style"/>
        </w:rPr>
        <w:t xml:space="preserve"> составляет на педагогических работников тарификационные списки.</w:t>
      </w:r>
    </w:p>
    <w:p w:rsidR="0078725D" w:rsidRPr="003C0578" w:rsidRDefault="0078725D" w:rsidP="0078725D">
      <w:pPr>
        <w:numPr>
          <w:ilvl w:val="0"/>
          <w:numId w:val="4"/>
        </w:numPr>
        <w:tabs>
          <w:tab w:val="clear" w:pos="1080"/>
          <w:tab w:val="num" w:pos="900"/>
        </w:tabs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 xml:space="preserve"> </w:t>
      </w:r>
      <w:proofErr w:type="gramStart"/>
      <w:r w:rsidRPr="003C0578">
        <w:rPr>
          <w:rFonts w:ascii="Bookman Old Style" w:hAnsi="Bookman Old Style"/>
        </w:rPr>
        <w:t>несет</w:t>
      </w:r>
      <w:proofErr w:type="gramEnd"/>
      <w:r w:rsidRPr="003C0578">
        <w:rPr>
          <w:rFonts w:ascii="Bookman Old Style" w:hAnsi="Bookman Old Style"/>
        </w:rPr>
        <w:t xml:space="preserve"> ответственность за своевременное и правильное определение размеров заработной платы работников ДОУ.</w:t>
      </w:r>
    </w:p>
    <w:p w:rsidR="0078725D" w:rsidRPr="003C0578" w:rsidRDefault="0078725D" w:rsidP="0078725D">
      <w:pPr>
        <w:ind w:left="540" w:firstLine="360"/>
        <w:jc w:val="both"/>
        <w:rPr>
          <w:rFonts w:ascii="Bookman Old Style" w:hAnsi="Bookman Old Style"/>
        </w:rPr>
      </w:pPr>
    </w:p>
    <w:p w:rsidR="0078725D" w:rsidRDefault="0078725D" w:rsidP="0078725D">
      <w:pPr>
        <w:ind w:left="540" w:firstLine="360"/>
        <w:jc w:val="center"/>
        <w:rPr>
          <w:rFonts w:ascii="Bookman Old Style" w:hAnsi="Bookman Old Style"/>
          <w:b/>
        </w:rPr>
      </w:pPr>
      <w:r w:rsidRPr="003C0578">
        <w:rPr>
          <w:rFonts w:ascii="Bookman Old Style" w:hAnsi="Bookman Old Style"/>
          <w:b/>
          <w:lang w:val="en-US"/>
        </w:rPr>
        <w:t>III</w:t>
      </w:r>
      <w:r w:rsidRPr="003C0578">
        <w:rPr>
          <w:rFonts w:ascii="Bookman Old Style" w:hAnsi="Bookman Old Style"/>
          <w:b/>
        </w:rPr>
        <w:t>. НОРМЫ ЧАСОВ ЗА СТАВКУ ЗАРАБОТНОЙ ПЛАТЫ ПЕДАГОГИЧЕСКИХ РАБОТНИКОВ</w:t>
      </w:r>
    </w:p>
    <w:p w:rsidR="0078725D" w:rsidRPr="003C0578" w:rsidRDefault="0078725D" w:rsidP="0078725D">
      <w:pPr>
        <w:ind w:left="540" w:firstLine="360"/>
        <w:jc w:val="center"/>
        <w:rPr>
          <w:rFonts w:ascii="Bookman Old Style" w:hAnsi="Bookman Old Style"/>
        </w:rPr>
      </w:pP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 w:rsidRPr="003C0578">
        <w:rPr>
          <w:szCs w:val="24"/>
        </w:rPr>
        <w:t xml:space="preserve">3.1. Продолжительность рабочего времени (норма часов педагогической работы за ставку заработной платы) </w:t>
      </w:r>
      <w:r>
        <w:rPr>
          <w:szCs w:val="24"/>
        </w:rPr>
        <w:t>для педагогических работников учреждения</w:t>
      </w:r>
      <w:r w:rsidRPr="003C0578">
        <w:rPr>
          <w:szCs w:val="24"/>
        </w:rPr>
        <w:t xml:space="preserve"> устанавливается исходя из сокращенной продолжительности рабочего времени не более 36 часов в неделю, которая включает воспитательную и образовательную работу, предусмотренною должностными обязанностями и режимам рабочего времени.</w:t>
      </w:r>
    </w:p>
    <w:p w:rsidR="0078725D" w:rsidRDefault="0078725D" w:rsidP="0078725D">
      <w:pPr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 xml:space="preserve">3.2. Нормы часов педагогической работы за ставку заработной </w:t>
      </w:r>
      <w:proofErr w:type="gramStart"/>
      <w:r w:rsidRPr="003C0578">
        <w:rPr>
          <w:rFonts w:ascii="Bookman Old Style" w:hAnsi="Bookman Old Style"/>
        </w:rPr>
        <w:t>платы  педагогов</w:t>
      </w:r>
      <w:proofErr w:type="gramEnd"/>
      <w:r w:rsidRPr="003C0578">
        <w:rPr>
          <w:rFonts w:ascii="Bookman Old Style" w:hAnsi="Bookman Old Style"/>
        </w:rPr>
        <w:t xml:space="preserve"> установлены:</w:t>
      </w:r>
    </w:p>
    <w:p w:rsidR="0078725D" w:rsidRPr="003C0578" w:rsidRDefault="0078725D" w:rsidP="0078725D">
      <w:pPr>
        <w:numPr>
          <w:ilvl w:val="0"/>
          <w:numId w:val="6"/>
        </w:numPr>
        <w:tabs>
          <w:tab w:val="clear" w:pos="1080"/>
          <w:tab w:val="num" w:pos="540"/>
        </w:tabs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>36 часов в неделю -  воспитателям (старшим воспитателям) ДОУ;</w:t>
      </w:r>
    </w:p>
    <w:p w:rsidR="0078725D" w:rsidRPr="003C0578" w:rsidRDefault="0078725D" w:rsidP="0078725D">
      <w:pPr>
        <w:numPr>
          <w:ilvl w:val="0"/>
          <w:numId w:val="5"/>
        </w:numPr>
        <w:tabs>
          <w:tab w:val="clear" w:pos="1080"/>
          <w:tab w:val="num" w:pos="900"/>
        </w:tabs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>36 часов в неделю – педагогу-психологу;</w:t>
      </w:r>
    </w:p>
    <w:p w:rsidR="0078725D" w:rsidRPr="003C0578" w:rsidRDefault="0078725D" w:rsidP="0078725D">
      <w:pPr>
        <w:numPr>
          <w:ilvl w:val="0"/>
          <w:numId w:val="5"/>
        </w:numPr>
        <w:tabs>
          <w:tab w:val="clear" w:pos="1080"/>
          <w:tab w:val="num" w:pos="900"/>
        </w:tabs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>30 часов – инструктору по физической культуре;</w:t>
      </w:r>
    </w:p>
    <w:p w:rsidR="0078725D" w:rsidRPr="003C0578" w:rsidRDefault="0078725D" w:rsidP="0078725D">
      <w:pPr>
        <w:numPr>
          <w:ilvl w:val="0"/>
          <w:numId w:val="5"/>
        </w:numPr>
        <w:tabs>
          <w:tab w:val="clear" w:pos="1080"/>
          <w:tab w:val="num" w:pos="900"/>
        </w:tabs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>24 часа в неделю – музыкальным руководителям</w:t>
      </w:r>
    </w:p>
    <w:p w:rsidR="0078725D" w:rsidRPr="003C0578" w:rsidRDefault="0078725D" w:rsidP="0078725D">
      <w:pPr>
        <w:numPr>
          <w:ilvl w:val="0"/>
          <w:numId w:val="5"/>
        </w:numPr>
        <w:tabs>
          <w:tab w:val="clear" w:pos="1080"/>
          <w:tab w:val="num" w:pos="900"/>
        </w:tabs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>20 часов в неделю – учителям – логопедам;</w:t>
      </w:r>
    </w:p>
    <w:p w:rsidR="0078725D" w:rsidRPr="003C0578" w:rsidRDefault="0078725D" w:rsidP="0078725D">
      <w:pPr>
        <w:ind w:left="540" w:firstLine="360"/>
        <w:rPr>
          <w:rFonts w:ascii="Bookman Old Style" w:hAnsi="Bookman Old Style"/>
        </w:rPr>
      </w:pPr>
      <w:r w:rsidRPr="003C0578">
        <w:rPr>
          <w:rFonts w:ascii="Bookman Old Style" w:hAnsi="Bookman Old Style"/>
        </w:rPr>
        <w:t>3.3. Педагогические работники должны быть поставлены в известность об уменьшении учебной нагрузки в течени</w:t>
      </w:r>
      <w:r>
        <w:rPr>
          <w:rFonts w:ascii="Bookman Old Style" w:hAnsi="Bookman Old Style"/>
        </w:rPr>
        <w:t>е</w:t>
      </w:r>
      <w:r w:rsidRPr="003C0578">
        <w:rPr>
          <w:rFonts w:ascii="Bookman Old Style" w:hAnsi="Bookman Old Style"/>
        </w:rPr>
        <w:t xml:space="preserve"> </w:t>
      </w:r>
      <w:proofErr w:type="gramStart"/>
      <w:r w:rsidRPr="003C0578">
        <w:rPr>
          <w:rFonts w:ascii="Bookman Old Style" w:hAnsi="Bookman Old Style"/>
        </w:rPr>
        <w:t>года  не</w:t>
      </w:r>
      <w:proofErr w:type="gramEnd"/>
      <w:r w:rsidRPr="003C0578">
        <w:rPr>
          <w:rFonts w:ascii="Bookman Old Style" w:hAnsi="Bookman Old Style"/>
        </w:rPr>
        <w:t xml:space="preserve"> позднее, чем за два месяца.</w:t>
      </w:r>
    </w:p>
    <w:p w:rsidR="0078725D" w:rsidRDefault="0078725D" w:rsidP="0078725D">
      <w:pPr>
        <w:ind w:left="540" w:firstLine="360"/>
        <w:rPr>
          <w:rFonts w:ascii="Bookman Old Style" w:hAnsi="Bookman Old Style"/>
          <w:b/>
        </w:rPr>
      </w:pPr>
    </w:p>
    <w:p w:rsidR="0078725D" w:rsidRPr="00EA4FCA" w:rsidRDefault="0078725D" w:rsidP="0078725D">
      <w:pPr>
        <w:ind w:left="540" w:firstLine="360"/>
        <w:rPr>
          <w:rFonts w:ascii="Bookman Old Style" w:hAnsi="Bookman Old Style"/>
        </w:rPr>
      </w:pPr>
    </w:p>
    <w:p w:rsidR="0078725D" w:rsidRDefault="0078725D" w:rsidP="0078725D">
      <w:pPr>
        <w:pStyle w:val="a3"/>
        <w:ind w:left="540" w:firstLine="360"/>
        <w:jc w:val="center"/>
        <w:rPr>
          <w:b/>
          <w:szCs w:val="24"/>
        </w:rPr>
      </w:pPr>
      <w:r>
        <w:rPr>
          <w:b/>
          <w:sz w:val="28"/>
          <w:szCs w:val="28"/>
          <w:lang w:val="en-US"/>
        </w:rPr>
        <w:t>I</w:t>
      </w:r>
      <w:r w:rsidRPr="00EA4FCA">
        <w:rPr>
          <w:b/>
          <w:sz w:val="28"/>
          <w:szCs w:val="28"/>
          <w:lang w:val="en-US"/>
        </w:rPr>
        <w:t>V</w:t>
      </w:r>
      <w:r w:rsidRPr="00EA4FCA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К</w:t>
      </w:r>
      <w:r w:rsidRPr="009008B7">
        <w:rPr>
          <w:b/>
          <w:szCs w:val="24"/>
        </w:rPr>
        <w:t>ОМПЕНСАЦИОННЫЕ И СТИМУЛИРУЮЩИЕ</w:t>
      </w:r>
      <w:r w:rsidRPr="003C0578">
        <w:rPr>
          <w:b/>
          <w:szCs w:val="24"/>
        </w:rPr>
        <w:t xml:space="preserve"> ВЫПЛАТЫ</w:t>
      </w:r>
    </w:p>
    <w:p w:rsidR="0078725D" w:rsidRPr="00D80D0C" w:rsidRDefault="0078725D" w:rsidP="0078725D">
      <w:pPr>
        <w:pStyle w:val="a3"/>
        <w:ind w:left="540" w:firstLine="360"/>
        <w:jc w:val="center"/>
        <w:rPr>
          <w:b/>
          <w:szCs w:val="24"/>
        </w:rPr>
      </w:pP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>
        <w:rPr>
          <w:szCs w:val="24"/>
        </w:rPr>
        <w:t>4</w:t>
      </w:r>
      <w:r w:rsidRPr="003C0578">
        <w:rPr>
          <w:szCs w:val="24"/>
        </w:rPr>
        <w:t>.1. Доплаты компенсационного характера за условия труда, отклоняющиеся от нормальных:</w:t>
      </w:r>
    </w:p>
    <w:p w:rsidR="0078725D" w:rsidRPr="003C0578" w:rsidRDefault="0078725D" w:rsidP="0078725D">
      <w:pPr>
        <w:pStyle w:val="a3"/>
        <w:numPr>
          <w:ilvl w:val="0"/>
          <w:numId w:val="1"/>
        </w:numPr>
        <w:tabs>
          <w:tab w:val="clear" w:pos="426"/>
          <w:tab w:val="clear" w:pos="1080"/>
          <w:tab w:val="num" w:pos="900"/>
        </w:tabs>
        <w:ind w:left="540" w:firstLine="360"/>
        <w:rPr>
          <w:szCs w:val="24"/>
        </w:rPr>
      </w:pPr>
      <w:proofErr w:type="gramStart"/>
      <w:r w:rsidRPr="003C0578">
        <w:rPr>
          <w:szCs w:val="24"/>
        </w:rPr>
        <w:t>каждый</w:t>
      </w:r>
      <w:proofErr w:type="gramEnd"/>
      <w:r w:rsidRPr="003C0578">
        <w:rPr>
          <w:szCs w:val="24"/>
        </w:rPr>
        <w:t xml:space="preserve"> час работы в ночное время оплачивается в повышенном размере на 35 % по сравнению с работой в нормальных условиях.</w:t>
      </w: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>
        <w:rPr>
          <w:szCs w:val="24"/>
        </w:rPr>
        <w:t>4</w:t>
      </w:r>
      <w:r w:rsidRPr="003C0578">
        <w:rPr>
          <w:szCs w:val="24"/>
        </w:rPr>
        <w:t>.2. В случае привлечения к работе в установленный ему графиком выходной день или в праздничный нерабочий день оплачивается не менее чем в двойном размере. По желанию работника, работавшего в выходной или праздничный нерабочий день, ему может быть предоставлен другой день отдыха. В этом случае работа в праздничный нерабочий день оплачивается в одинарном размере, а день отдыха подлежит оплате.</w:t>
      </w: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>
        <w:rPr>
          <w:szCs w:val="24"/>
        </w:rPr>
        <w:t>4</w:t>
      </w:r>
      <w:r w:rsidRPr="003C0578">
        <w:rPr>
          <w:szCs w:val="24"/>
        </w:rPr>
        <w:t>.3. Оплата труда работников, занятых на тяжелых работах, работах с вредными и опасными условиями труда, устанавливается в повышенном размере по сравнению с тарифными ставками (окладами), установленными для различных видов работ с нормальными условиями труда, но не ниже размеров, установленных законами.</w:t>
      </w: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 w:rsidRPr="003C0578">
        <w:rPr>
          <w:szCs w:val="24"/>
        </w:rPr>
        <w:t>Перечень тяжелых работ, работ с вредными опасными и иными особыми условиями труда определяется Правительством РФ с учетом мнения Российской трехсторонней Комиссии по регулированию социально трудовых отношений.</w:t>
      </w: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 w:rsidRPr="003C0578">
        <w:rPr>
          <w:szCs w:val="24"/>
        </w:rPr>
        <w:t>Повышение заработной платы по указанным основаниям производится по результатам аттестации рабочих мест, размеры повышения конкретизируются в коллективном договоре.</w:t>
      </w: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>
        <w:rPr>
          <w:szCs w:val="24"/>
        </w:rPr>
        <w:t>4</w:t>
      </w:r>
      <w:r w:rsidRPr="003C0578">
        <w:rPr>
          <w:szCs w:val="24"/>
        </w:rPr>
        <w:t xml:space="preserve">.4.Руководитель в пределах средств, направляемых на оплату труда, имеет право </w:t>
      </w:r>
      <w:proofErr w:type="gramStart"/>
      <w:r w:rsidRPr="003C0578">
        <w:rPr>
          <w:szCs w:val="24"/>
        </w:rPr>
        <w:t>устанавливат</w:t>
      </w:r>
      <w:r>
        <w:rPr>
          <w:szCs w:val="24"/>
        </w:rPr>
        <w:t xml:space="preserve">ь </w:t>
      </w:r>
      <w:r w:rsidRPr="003C0578">
        <w:rPr>
          <w:szCs w:val="24"/>
        </w:rPr>
        <w:t xml:space="preserve"> </w:t>
      </w:r>
      <w:r>
        <w:rPr>
          <w:szCs w:val="24"/>
        </w:rPr>
        <w:t>дифференцированные</w:t>
      </w:r>
      <w:proofErr w:type="gramEnd"/>
      <w:r w:rsidRPr="003C0578">
        <w:rPr>
          <w:szCs w:val="24"/>
        </w:rPr>
        <w:t xml:space="preserve"> доплат</w:t>
      </w:r>
      <w:r>
        <w:rPr>
          <w:szCs w:val="24"/>
        </w:rPr>
        <w:t>ы</w:t>
      </w:r>
      <w:r w:rsidRPr="003C0578">
        <w:rPr>
          <w:szCs w:val="24"/>
        </w:rPr>
        <w:t xml:space="preserve"> и </w:t>
      </w:r>
      <w:r>
        <w:rPr>
          <w:szCs w:val="24"/>
        </w:rPr>
        <w:t xml:space="preserve">выплаты </w:t>
      </w:r>
      <w:r w:rsidRPr="003C0578">
        <w:rPr>
          <w:szCs w:val="24"/>
        </w:rPr>
        <w:t>стимули</w:t>
      </w:r>
      <w:r>
        <w:rPr>
          <w:szCs w:val="24"/>
        </w:rPr>
        <w:t>рующего характера</w:t>
      </w:r>
      <w:r w:rsidRPr="003C0578">
        <w:rPr>
          <w:szCs w:val="24"/>
        </w:rPr>
        <w:t xml:space="preserve"> </w:t>
      </w:r>
      <w:r>
        <w:rPr>
          <w:szCs w:val="24"/>
        </w:rPr>
        <w:t>по согласованию</w:t>
      </w:r>
      <w:r w:rsidRPr="003C0578">
        <w:rPr>
          <w:szCs w:val="24"/>
        </w:rPr>
        <w:t xml:space="preserve"> </w:t>
      </w:r>
      <w:r>
        <w:rPr>
          <w:szCs w:val="24"/>
        </w:rPr>
        <w:t xml:space="preserve">с Профкомом, </w:t>
      </w:r>
      <w:r w:rsidRPr="003C0578">
        <w:rPr>
          <w:szCs w:val="24"/>
        </w:rPr>
        <w:t>которые закрепляются в коллективном договоре</w:t>
      </w:r>
      <w:r>
        <w:rPr>
          <w:szCs w:val="24"/>
        </w:rPr>
        <w:t xml:space="preserve">. </w:t>
      </w:r>
      <w:r w:rsidRPr="003C0578">
        <w:rPr>
          <w:szCs w:val="24"/>
        </w:rPr>
        <w:t xml:space="preserve"> Размеры доплат за совмещение профессий (должностей) или исполнение обязанностей временного отсутствия работника устанавливаются по соглашению сторон руководителя и работника ст. 151 ТК РФ.</w:t>
      </w: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>
        <w:rPr>
          <w:szCs w:val="24"/>
        </w:rPr>
        <w:t>4</w:t>
      </w:r>
      <w:r w:rsidRPr="003C0578">
        <w:rPr>
          <w:szCs w:val="24"/>
        </w:rPr>
        <w:t xml:space="preserve">.5. </w:t>
      </w:r>
      <w:r>
        <w:rPr>
          <w:szCs w:val="24"/>
        </w:rPr>
        <w:t>Размеры доплат</w:t>
      </w:r>
      <w:r w:rsidRPr="003C0578">
        <w:rPr>
          <w:szCs w:val="24"/>
        </w:rPr>
        <w:t xml:space="preserve"> </w:t>
      </w:r>
      <w:r>
        <w:rPr>
          <w:szCs w:val="24"/>
        </w:rPr>
        <w:t xml:space="preserve">стимулирующего характера руководителю </w:t>
      </w:r>
      <w:proofErr w:type="gramStart"/>
      <w:r>
        <w:rPr>
          <w:szCs w:val="24"/>
        </w:rPr>
        <w:t>учреждения</w:t>
      </w:r>
      <w:r w:rsidRPr="003C0578">
        <w:rPr>
          <w:szCs w:val="24"/>
        </w:rPr>
        <w:t xml:space="preserve">  устанавливается</w:t>
      </w:r>
      <w:proofErr w:type="gramEnd"/>
      <w:r w:rsidRPr="003C0578">
        <w:rPr>
          <w:szCs w:val="24"/>
        </w:rPr>
        <w:t xml:space="preserve"> </w:t>
      </w:r>
      <w:r>
        <w:rPr>
          <w:szCs w:val="24"/>
        </w:rPr>
        <w:t>Положением о стимулировании труда руководителей системы образования Енисейского района</w:t>
      </w: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>
        <w:rPr>
          <w:szCs w:val="24"/>
        </w:rPr>
        <w:t>4.6 Размеры дифференцированных доплат, выплат стимулирующего характера</w:t>
      </w:r>
      <w:r w:rsidRPr="003C0578">
        <w:rPr>
          <w:szCs w:val="24"/>
        </w:rPr>
        <w:t xml:space="preserve"> и порядок их установления для работников </w:t>
      </w:r>
      <w:r>
        <w:rPr>
          <w:szCs w:val="24"/>
        </w:rPr>
        <w:t>учреждения</w:t>
      </w:r>
      <w:r w:rsidRPr="003C0578">
        <w:rPr>
          <w:szCs w:val="24"/>
        </w:rPr>
        <w:t xml:space="preserve"> определяется учреждением в пределах средств, направляемых на оплату труда (</w:t>
      </w:r>
      <w:proofErr w:type="spellStart"/>
      <w:r w:rsidRPr="003C0578">
        <w:rPr>
          <w:szCs w:val="24"/>
        </w:rPr>
        <w:t>надтарифного</w:t>
      </w:r>
      <w:proofErr w:type="spellEnd"/>
      <w:r w:rsidRPr="003C0578">
        <w:rPr>
          <w:szCs w:val="24"/>
        </w:rPr>
        <w:t xml:space="preserve"> фонда)</w:t>
      </w:r>
    </w:p>
    <w:p w:rsidR="0078725D" w:rsidRPr="003C0578" w:rsidRDefault="0078725D" w:rsidP="0078725D">
      <w:pPr>
        <w:pStyle w:val="a3"/>
        <w:ind w:left="540" w:firstLine="360"/>
        <w:rPr>
          <w:b/>
          <w:szCs w:val="24"/>
        </w:rPr>
      </w:pPr>
    </w:p>
    <w:p w:rsidR="0078725D" w:rsidRPr="003C0578" w:rsidRDefault="0078725D" w:rsidP="0078725D">
      <w:pPr>
        <w:pStyle w:val="a3"/>
        <w:ind w:left="540" w:firstLine="360"/>
        <w:jc w:val="center"/>
        <w:rPr>
          <w:szCs w:val="24"/>
        </w:rPr>
      </w:pPr>
      <w:r w:rsidRPr="003C0578">
        <w:rPr>
          <w:b/>
          <w:szCs w:val="24"/>
          <w:lang w:val="en-US"/>
        </w:rPr>
        <w:t>V</w:t>
      </w:r>
      <w:r w:rsidRPr="003C0578">
        <w:rPr>
          <w:b/>
          <w:szCs w:val="24"/>
        </w:rPr>
        <w:t>. ПРЕМИРОВАНИЕ</w:t>
      </w: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>
        <w:rPr>
          <w:szCs w:val="24"/>
        </w:rPr>
        <w:t xml:space="preserve">5.1. </w:t>
      </w:r>
      <w:r w:rsidRPr="003C0578">
        <w:rPr>
          <w:szCs w:val="24"/>
        </w:rPr>
        <w:t xml:space="preserve"> Порядок установления премий определяется Управ</w:t>
      </w:r>
      <w:r>
        <w:rPr>
          <w:szCs w:val="24"/>
        </w:rPr>
        <w:t xml:space="preserve">лением образования Енисейского района </w:t>
      </w:r>
      <w:r w:rsidRPr="003C0578">
        <w:rPr>
          <w:szCs w:val="24"/>
        </w:rPr>
        <w:t>и закрепляется в «Положении о премировании», разрабаты</w:t>
      </w:r>
      <w:r>
        <w:rPr>
          <w:szCs w:val="24"/>
        </w:rPr>
        <w:t>ваемом учреждением</w:t>
      </w:r>
      <w:r w:rsidRPr="003C0578">
        <w:rPr>
          <w:szCs w:val="24"/>
        </w:rPr>
        <w:t>.</w:t>
      </w: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>
        <w:rPr>
          <w:szCs w:val="24"/>
        </w:rPr>
        <w:t>5.</w:t>
      </w:r>
      <w:r w:rsidRPr="003C0578">
        <w:rPr>
          <w:szCs w:val="24"/>
        </w:rPr>
        <w:t>2. Выплата социального характе</w:t>
      </w:r>
      <w:r>
        <w:rPr>
          <w:szCs w:val="24"/>
        </w:rPr>
        <w:t>ра и материальная помощь сотрудникам учреждения</w:t>
      </w:r>
      <w:r w:rsidRPr="003C0578">
        <w:rPr>
          <w:szCs w:val="24"/>
        </w:rPr>
        <w:t xml:space="preserve"> предоставляется в соответстви</w:t>
      </w:r>
      <w:r>
        <w:rPr>
          <w:szCs w:val="24"/>
        </w:rPr>
        <w:t>и с коллективным договором в пре</w:t>
      </w:r>
      <w:r w:rsidRPr="003C0578">
        <w:rPr>
          <w:szCs w:val="24"/>
        </w:rPr>
        <w:t>делах ФОТ.</w:t>
      </w: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>
        <w:rPr>
          <w:szCs w:val="24"/>
        </w:rPr>
        <w:lastRenderedPageBreak/>
        <w:t>5</w:t>
      </w:r>
      <w:r w:rsidRPr="003C0578">
        <w:rPr>
          <w:szCs w:val="24"/>
        </w:rPr>
        <w:t>.3. Размеры премий и порядок их установления для работников ДОУ определяется учреждением в пределах средств направляемых на оплату труда, и закрепляются в коллективном договоре.</w:t>
      </w:r>
    </w:p>
    <w:p w:rsidR="0078725D" w:rsidRPr="003C0578" w:rsidRDefault="0078725D" w:rsidP="0078725D">
      <w:pPr>
        <w:pStyle w:val="a3"/>
        <w:ind w:left="540" w:firstLine="360"/>
        <w:rPr>
          <w:szCs w:val="24"/>
        </w:rPr>
      </w:pPr>
      <w:r>
        <w:rPr>
          <w:szCs w:val="24"/>
        </w:rPr>
        <w:t>5</w:t>
      </w:r>
      <w:r w:rsidRPr="003C0578">
        <w:rPr>
          <w:szCs w:val="24"/>
        </w:rPr>
        <w:t xml:space="preserve">.4. Размеры премий, выплат стимулирующего и социального характера </w:t>
      </w:r>
      <w:r>
        <w:rPr>
          <w:szCs w:val="24"/>
        </w:rPr>
        <w:t>для работников учреждения</w:t>
      </w:r>
      <w:r w:rsidRPr="003C0578">
        <w:rPr>
          <w:szCs w:val="24"/>
        </w:rPr>
        <w:t xml:space="preserve"> определяемых в </w:t>
      </w:r>
      <w:r>
        <w:rPr>
          <w:szCs w:val="24"/>
        </w:rPr>
        <w:t xml:space="preserve">пределах </w:t>
      </w:r>
      <w:proofErr w:type="spellStart"/>
      <w:r>
        <w:rPr>
          <w:szCs w:val="24"/>
        </w:rPr>
        <w:t>надтарифного</w:t>
      </w:r>
      <w:proofErr w:type="spellEnd"/>
      <w:r>
        <w:rPr>
          <w:szCs w:val="24"/>
        </w:rPr>
        <w:t xml:space="preserve"> фонда</w:t>
      </w:r>
      <w:r w:rsidRPr="003C0578">
        <w:rPr>
          <w:szCs w:val="24"/>
        </w:rPr>
        <w:t xml:space="preserve"> и закрепляются в коллективном договоре.</w:t>
      </w:r>
    </w:p>
    <w:p w:rsidR="00D04046" w:rsidRDefault="00D04046"/>
    <w:sectPr w:rsidR="00D04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94C9D"/>
    <w:multiLevelType w:val="hybridMultilevel"/>
    <w:tmpl w:val="EA44E78E"/>
    <w:lvl w:ilvl="0" w:tplc="0270C79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5B0FA1"/>
    <w:multiLevelType w:val="hybridMultilevel"/>
    <w:tmpl w:val="7B4A58A4"/>
    <w:lvl w:ilvl="0" w:tplc="0270C79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52DDB"/>
    <w:multiLevelType w:val="hybridMultilevel"/>
    <w:tmpl w:val="C0FAD1A0"/>
    <w:lvl w:ilvl="0" w:tplc="0270C79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5A68BE"/>
    <w:multiLevelType w:val="hybridMultilevel"/>
    <w:tmpl w:val="28720812"/>
    <w:lvl w:ilvl="0" w:tplc="0270C79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4370D7E"/>
    <w:multiLevelType w:val="hybridMultilevel"/>
    <w:tmpl w:val="B922DD58"/>
    <w:lvl w:ilvl="0" w:tplc="0270C79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8E7123"/>
    <w:multiLevelType w:val="hybridMultilevel"/>
    <w:tmpl w:val="3940CE46"/>
    <w:lvl w:ilvl="0" w:tplc="0270C7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E2E"/>
    <w:rsid w:val="00301E2E"/>
    <w:rsid w:val="006E05E3"/>
    <w:rsid w:val="0078725D"/>
    <w:rsid w:val="00D0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A89357-2D71-4909-9DC1-7658EE932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8725D"/>
    <w:pPr>
      <w:tabs>
        <w:tab w:val="left" w:pos="426"/>
      </w:tabs>
    </w:pPr>
    <w:rPr>
      <w:rFonts w:ascii="Bookman Old Style" w:hAnsi="Bookman Old Style"/>
      <w:szCs w:val="20"/>
    </w:rPr>
  </w:style>
  <w:style w:type="character" w:customStyle="1" w:styleId="a4">
    <w:name w:val="Основной текст Знак"/>
    <w:basedOn w:val="a0"/>
    <w:link w:val="a3"/>
    <w:rsid w:val="0078725D"/>
    <w:rPr>
      <w:rFonts w:ascii="Bookman Old Style" w:eastAsia="Times New Roman" w:hAnsi="Bookman Old Style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4670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2014-11-30T15:56:00Z</dcterms:created>
  <dcterms:modified xsi:type="dcterms:W3CDTF">2014-11-30T15:59:00Z</dcterms:modified>
</cp:coreProperties>
</file>